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D9AA" w14:textId="77777777" w:rsidR="00C37D21" w:rsidRPr="00AF7434" w:rsidRDefault="00C37D21" w:rsidP="00C37D21">
      <w:pPr>
        <w:pStyle w:val="Sansinterligne1"/>
        <w:tabs>
          <w:tab w:val="left" w:pos="5720"/>
        </w:tabs>
        <w:rPr>
          <w:rFonts w:asciiTheme="minorHAnsi" w:hAnsiTheme="minorHAnsi" w:cstheme="minorHAnsi"/>
          <w:sz w:val="22"/>
          <w:szCs w:val="22"/>
        </w:rPr>
      </w:pPr>
      <w:r w:rsidRPr="00AF743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2EC971B" wp14:editId="796DEDAD">
            <wp:simplePos x="0" y="0"/>
            <wp:positionH relativeFrom="column">
              <wp:posOffset>-389255</wp:posOffset>
            </wp:positionH>
            <wp:positionV relativeFrom="paragraph">
              <wp:posOffset>0</wp:posOffset>
            </wp:positionV>
            <wp:extent cx="2160905" cy="1996440"/>
            <wp:effectExtent l="0" t="0" r="0" b="3810"/>
            <wp:wrapThrough wrapText="bothSides">
              <wp:wrapPolygon edited="0">
                <wp:start x="0" y="0"/>
                <wp:lineTo x="0" y="21435"/>
                <wp:lineTo x="21327" y="21435"/>
                <wp:lineTo x="213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434">
        <w:rPr>
          <w:rFonts w:asciiTheme="minorHAnsi" w:hAnsiTheme="minorHAnsi" w:cstheme="minorHAnsi"/>
          <w:sz w:val="22"/>
          <w:szCs w:val="22"/>
        </w:rPr>
        <w:t xml:space="preserve">Cette séance/séquence est une proposition qui ne s’oppose en rien à votre liberté pédagogique dans le choix de vos activités de classe. </w:t>
      </w:r>
    </w:p>
    <w:p w14:paraId="30A92779" w14:textId="77777777" w:rsidR="00C37D21" w:rsidRPr="00AF7434" w:rsidRDefault="00C37D21" w:rsidP="00C37D21">
      <w:pPr>
        <w:pStyle w:val="Sansinterligne1"/>
        <w:tabs>
          <w:tab w:val="left" w:pos="5720"/>
        </w:tabs>
        <w:rPr>
          <w:rFonts w:asciiTheme="minorHAnsi" w:hAnsiTheme="minorHAnsi" w:cstheme="minorHAnsi"/>
          <w:sz w:val="22"/>
          <w:szCs w:val="22"/>
        </w:rPr>
      </w:pPr>
    </w:p>
    <w:p w14:paraId="645C2931" w14:textId="46FEEBE3" w:rsidR="00C37D21" w:rsidRPr="00AF7434" w:rsidRDefault="00C37D21" w:rsidP="00C37D21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F7434">
        <w:rPr>
          <w:rFonts w:asciiTheme="minorHAnsi" w:hAnsiTheme="minorHAnsi" w:cstheme="minorHAnsi"/>
          <w:b/>
          <w:bCs/>
          <w:sz w:val="22"/>
          <w:szCs w:val="22"/>
        </w:rPr>
        <w:t>Niveau : Première enseignement scientifique</w:t>
      </w:r>
    </w:p>
    <w:p w14:paraId="3EA52DA5" w14:textId="7D731E53" w:rsidR="00C37D21" w:rsidRPr="00AF7434" w:rsidRDefault="00C37D21" w:rsidP="00C37D21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F7434">
        <w:rPr>
          <w:rFonts w:asciiTheme="minorHAnsi" w:hAnsiTheme="minorHAnsi" w:cstheme="minorHAnsi"/>
          <w:b/>
          <w:bCs/>
          <w:sz w:val="22"/>
          <w:szCs w:val="22"/>
        </w:rPr>
        <w:t>Thématique : Le soleil notre source d’énergie</w:t>
      </w:r>
    </w:p>
    <w:p w14:paraId="61D4DB8C" w14:textId="175A91A1" w:rsidR="00C37D21" w:rsidRPr="00AF7434" w:rsidRDefault="00C37D21" w:rsidP="00C37D21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F7434">
        <w:rPr>
          <w:rFonts w:asciiTheme="minorHAnsi" w:hAnsiTheme="minorHAnsi" w:cstheme="minorHAnsi"/>
          <w:b/>
          <w:bCs/>
          <w:sz w:val="22"/>
          <w:szCs w:val="22"/>
        </w:rPr>
        <w:t>Thème et sous thème : le bilan thermique du corps humain</w:t>
      </w:r>
    </w:p>
    <w:p w14:paraId="3DF76413" w14:textId="18A39B11" w:rsidR="00C37D21" w:rsidRPr="00AF7434" w:rsidRDefault="00C37D21" w:rsidP="00C37D21">
      <w:pPr>
        <w:suppressAutoHyphens/>
        <w:spacing w:after="0" w:line="240" w:lineRule="auto"/>
        <w:ind w:left="720"/>
        <w:jc w:val="both"/>
        <w:rPr>
          <w:rFonts w:cstheme="minorHAnsi"/>
          <w:b/>
          <w:bCs/>
        </w:rPr>
      </w:pPr>
      <w:r w:rsidRPr="00AF7434">
        <w:rPr>
          <w:rFonts w:cstheme="minorHAnsi"/>
          <w:b/>
          <w:bCs/>
        </w:rPr>
        <w:t>Intitulé de la séquence / (Si séance, précisez la place dans la progression) : Bilan thermique humain</w:t>
      </w:r>
    </w:p>
    <w:p w14:paraId="56C6FB0D" w14:textId="4DB7F715" w:rsidR="00C37D21" w:rsidRPr="00AF7434" w:rsidRDefault="00C37D21" w:rsidP="00C37D21">
      <w:pPr>
        <w:pStyle w:val="Sansinterligne1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F7434">
        <w:rPr>
          <w:rFonts w:asciiTheme="minorHAnsi" w:hAnsiTheme="minorHAnsi" w:cstheme="minorHAnsi"/>
          <w:b/>
          <w:bCs/>
          <w:sz w:val="22"/>
          <w:szCs w:val="22"/>
        </w:rPr>
        <w:t>Nombre de semaine / d’heure :  1heure30</w:t>
      </w:r>
    </w:p>
    <w:p w14:paraId="2A9A0CDF" w14:textId="77777777" w:rsidR="00C37D21" w:rsidRPr="00AF7434" w:rsidRDefault="00C37D21" w:rsidP="00C37D21">
      <w:pPr>
        <w:pStyle w:val="Sansinterligne1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F7434">
        <w:rPr>
          <w:rFonts w:asciiTheme="minorHAnsi" w:hAnsiTheme="minorHAnsi" w:cstheme="minorHAnsi"/>
          <w:b/>
          <w:bCs/>
          <w:sz w:val="22"/>
          <w:szCs w:val="22"/>
        </w:rPr>
        <w:t>Intervenant(s) envisagé(s) : (disciplinaire ou transdisciplinaire, le professeur documentaliste, professeur du lycée professionnel, association, professionnels, )</w:t>
      </w:r>
    </w:p>
    <w:p w14:paraId="4B76373D" w14:textId="77777777" w:rsidR="00C37D21" w:rsidRPr="00AF7434" w:rsidRDefault="00C37D21" w:rsidP="00C37D21">
      <w:pPr>
        <w:rPr>
          <w:b/>
        </w:rPr>
      </w:pPr>
    </w:p>
    <w:p w14:paraId="5C4EB282" w14:textId="365DE711" w:rsidR="00EF3BE8" w:rsidRPr="00AF7434" w:rsidRDefault="009F1326" w:rsidP="009F1326">
      <w:pPr>
        <w:jc w:val="center"/>
        <w:rPr>
          <w:b/>
        </w:rPr>
      </w:pPr>
      <w:r w:rsidRPr="00AF7434">
        <w:rPr>
          <w:b/>
        </w:rPr>
        <w:t>Activité/séquence bilan thermique humain</w:t>
      </w:r>
    </w:p>
    <w:p w14:paraId="4E8A8224" w14:textId="6F2847F2" w:rsidR="009F1326" w:rsidRPr="00AF7434" w:rsidRDefault="009F1326" w:rsidP="009F1326">
      <w:pPr>
        <w:rPr>
          <w:b/>
        </w:rPr>
      </w:pPr>
      <w:r w:rsidRPr="00AF7434">
        <w:rPr>
          <w:b/>
        </w:rPr>
        <w:t xml:space="preserve">Objectifs : </w:t>
      </w:r>
      <w:r w:rsidR="005C71D0" w:rsidRPr="00AF7434">
        <w:rPr>
          <w:b/>
        </w:rPr>
        <w:t xml:space="preserve"> </w:t>
      </w:r>
      <w:r w:rsidR="005C71D0" w:rsidRPr="00AF7434">
        <w:t>Représenter sur un schéma qualitatif les différents échanges d’énergie entre l’organisme et le milieu extérieur.</w:t>
      </w:r>
    </w:p>
    <w:p w14:paraId="4B65BB27" w14:textId="028C2BA3" w:rsidR="006925E6" w:rsidRPr="00AF7434" w:rsidRDefault="006925E6" w:rsidP="009F1326">
      <w:pPr>
        <w:rPr>
          <w:b/>
        </w:rPr>
      </w:pPr>
      <w:r w:rsidRPr="00AF7434">
        <w:rPr>
          <w:b/>
        </w:rPr>
        <w:t xml:space="preserve">Problème : Quels sont les échanges d’énergie entre l’organisme et le milieu extérieur ? </w:t>
      </w:r>
    </w:p>
    <w:p w14:paraId="5672CD41" w14:textId="452E7D86" w:rsidR="006925E6" w:rsidRPr="00AF7434" w:rsidRDefault="006925E6" w:rsidP="009F1326">
      <w:pPr>
        <w:rPr>
          <w:b/>
        </w:rPr>
      </w:pPr>
      <w:r w:rsidRPr="00AF7434">
        <w:rPr>
          <w:b/>
        </w:rPr>
        <w:t xml:space="preserve">Stratégies : </w:t>
      </w:r>
    </w:p>
    <w:p w14:paraId="23925D11" w14:textId="469A22DE" w:rsidR="006925E6" w:rsidRPr="00AF7434" w:rsidRDefault="006925E6" w:rsidP="006925E6">
      <w:pPr>
        <w:pStyle w:val="Paragraphedeliste"/>
        <w:numPr>
          <w:ilvl w:val="0"/>
          <w:numId w:val="1"/>
        </w:numPr>
        <w:rPr>
          <w:b/>
        </w:rPr>
      </w:pPr>
      <w:r w:rsidRPr="00AF7434">
        <w:rPr>
          <w:b/>
        </w:rPr>
        <w:t>Utiliser une caméra thermique ou un document extrait d’une observation</w:t>
      </w:r>
    </w:p>
    <w:p w14:paraId="5E273983" w14:textId="585CAE44" w:rsidR="006925E6" w:rsidRPr="00AF7434" w:rsidRDefault="006925E6" w:rsidP="006925E6">
      <w:pPr>
        <w:pStyle w:val="Paragraphedeliste"/>
        <w:numPr>
          <w:ilvl w:val="0"/>
          <w:numId w:val="1"/>
        </w:numPr>
        <w:rPr>
          <w:b/>
        </w:rPr>
      </w:pPr>
      <w:r w:rsidRPr="00AF7434">
        <w:rPr>
          <w:b/>
        </w:rPr>
        <w:t>Utiliser une couverture de survie dans différentes situations</w:t>
      </w:r>
    </w:p>
    <w:p w14:paraId="470BD4FF" w14:textId="260EA299" w:rsidR="009F1326" w:rsidRPr="00AF7434" w:rsidRDefault="009F1326" w:rsidP="009F1326">
      <w:pPr>
        <w:rPr>
          <w:b/>
        </w:rPr>
      </w:pPr>
      <w:r w:rsidRPr="00AF7434">
        <w:rPr>
          <w:b/>
        </w:rPr>
        <w:t xml:space="preserve">Capacités : </w:t>
      </w:r>
    </w:p>
    <w:p w14:paraId="2B545E8C" w14:textId="32FA0380" w:rsidR="00276DBC" w:rsidRPr="00AF7434" w:rsidRDefault="00B96B08" w:rsidP="00276DBC">
      <w:pPr>
        <w:pStyle w:val="Sansinterligne"/>
        <w:jc w:val="both"/>
        <w:rPr>
          <w:rFonts w:cstheme="minorHAnsi"/>
        </w:rPr>
      </w:pPr>
      <w:r w:rsidRPr="00AF7434">
        <w:rPr>
          <w:rFonts w:cstheme="minorHAnsi"/>
        </w:rPr>
        <w:t xml:space="preserve">Recenser, extraire, organiser et exploiter des informations à partir de documents </w:t>
      </w:r>
    </w:p>
    <w:p w14:paraId="5EBBD8C1" w14:textId="77777777" w:rsidR="00276DBC" w:rsidRPr="00AF7434" w:rsidRDefault="00276DBC" w:rsidP="00276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7434">
        <w:rPr>
          <w:rFonts w:cstheme="minorHAnsi"/>
        </w:rPr>
        <w:t xml:space="preserve">Concevoir et mettre en </w:t>
      </w:r>
      <w:proofErr w:type="spellStart"/>
      <w:r w:rsidRPr="00AF7434">
        <w:rPr>
          <w:rFonts w:cstheme="minorHAnsi"/>
        </w:rPr>
        <w:t>oeuvre</w:t>
      </w:r>
      <w:proofErr w:type="spellEnd"/>
      <w:r w:rsidRPr="00AF7434">
        <w:rPr>
          <w:rFonts w:cstheme="minorHAnsi"/>
        </w:rPr>
        <w:t xml:space="preserve"> des stratégies de résolution. </w:t>
      </w:r>
    </w:p>
    <w:p w14:paraId="433D3D76" w14:textId="130AEB03" w:rsidR="00B96B08" w:rsidRPr="00AF7434" w:rsidRDefault="00276DBC" w:rsidP="00276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7434">
        <w:rPr>
          <w:rFonts w:cstheme="minorHAnsi"/>
        </w:rPr>
        <w:t xml:space="preserve">Observer, questionner, formuler une hypothèse, en déduire ses conséquences testables ou vérifiables, expérimenter, raisonner avec rigueur, modéliser. Justifier et expliquer une théorie, un raisonnement, une démonstration. </w:t>
      </w:r>
    </w:p>
    <w:p w14:paraId="30ABA014" w14:textId="77777777" w:rsidR="00B96B08" w:rsidRPr="00AF7434" w:rsidRDefault="00B96B08" w:rsidP="00276D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7434">
        <w:rPr>
          <w:rFonts w:asciiTheme="minorHAnsi" w:hAnsiTheme="minorHAnsi" w:cstheme="minorHAnsi"/>
          <w:color w:val="auto"/>
          <w:sz w:val="22"/>
          <w:szCs w:val="22"/>
        </w:rPr>
        <w:t xml:space="preserve">Concevoir et mettre en </w:t>
      </w:r>
      <w:proofErr w:type="spellStart"/>
      <w:r w:rsidRPr="00AF7434">
        <w:rPr>
          <w:rFonts w:asciiTheme="minorHAnsi" w:hAnsiTheme="minorHAnsi" w:cstheme="minorHAnsi"/>
          <w:color w:val="auto"/>
          <w:sz w:val="22"/>
          <w:szCs w:val="22"/>
        </w:rPr>
        <w:t>oeuvre</w:t>
      </w:r>
      <w:proofErr w:type="spellEnd"/>
      <w:r w:rsidRPr="00AF7434">
        <w:rPr>
          <w:rFonts w:asciiTheme="minorHAnsi" w:hAnsiTheme="minorHAnsi" w:cstheme="minorHAnsi"/>
          <w:color w:val="auto"/>
          <w:sz w:val="22"/>
          <w:szCs w:val="22"/>
        </w:rPr>
        <w:t xml:space="preserve"> un protocole.  </w:t>
      </w:r>
    </w:p>
    <w:p w14:paraId="4328E028" w14:textId="77777777" w:rsidR="00B96B08" w:rsidRPr="00AF7434" w:rsidRDefault="00B96B08" w:rsidP="00276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7434">
        <w:rPr>
          <w:rFonts w:cstheme="minorHAnsi"/>
        </w:rPr>
        <w:t xml:space="preserve">Interpréter des résultats et en tirer des conclusions. </w:t>
      </w:r>
    </w:p>
    <w:p w14:paraId="122C2B56" w14:textId="77777777" w:rsidR="00B96B08" w:rsidRPr="00AF7434" w:rsidRDefault="00B96B08" w:rsidP="00276D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7434">
        <w:rPr>
          <w:rFonts w:asciiTheme="minorHAnsi" w:hAnsiTheme="minorHAnsi" w:cstheme="minorHAnsi"/>
          <w:color w:val="auto"/>
          <w:sz w:val="22"/>
          <w:szCs w:val="22"/>
        </w:rPr>
        <w:t xml:space="preserve">Communiquer dans un langage scientifiquement approprié : oral, écrit, graphique, numérique. </w:t>
      </w:r>
    </w:p>
    <w:p w14:paraId="1A8092D0" w14:textId="36E48B0E" w:rsidR="009F1326" w:rsidRPr="00AF7434" w:rsidRDefault="009F1326" w:rsidP="009F1326">
      <w:pPr>
        <w:rPr>
          <w:b/>
        </w:rPr>
      </w:pPr>
    </w:p>
    <w:p w14:paraId="42108AC5" w14:textId="0D023FDA" w:rsidR="00675E7E" w:rsidRPr="00AF7434" w:rsidRDefault="00675E7E" w:rsidP="00EA0203">
      <w:pPr>
        <w:jc w:val="both"/>
        <w:rPr>
          <w:b/>
        </w:rPr>
      </w:pPr>
      <w:r w:rsidRPr="00AF7434">
        <w:rPr>
          <w:b/>
        </w:rPr>
        <w:t xml:space="preserve">Document 1 : visage d’une personne observée par caméra infrarouge. </w:t>
      </w:r>
      <w:r w:rsidRPr="00AF7434">
        <w:t xml:space="preserve">Cette technique a été utilisée dans certains aéroports pour détecter des personnes contaminées par Ebola dont la température corporelle est en hausse. </w:t>
      </w:r>
      <w:r w:rsidR="00EA0203" w:rsidRPr="00AF7434">
        <w:t xml:space="preserve"> </w:t>
      </w:r>
      <w:r w:rsidRPr="00AF7434">
        <w:t>La caméra détecte les rayons infrarouges émis par un corps chaud.</w:t>
      </w:r>
      <w:r w:rsidRPr="00AF7434">
        <w:rPr>
          <w:b/>
        </w:rPr>
        <w:t xml:space="preserve"> </w:t>
      </w:r>
    </w:p>
    <w:p w14:paraId="553959CE" w14:textId="77777777" w:rsidR="001B2B16" w:rsidRPr="00AF7434" w:rsidRDefault="001B2B16" w:rsidP="009F1326">
      <w:pPr>
        <w:rPr>
          <w:b/>
        </w:rPr>
        <w:sectPr w:rsidR="001B2B16" w:rsidRPr="00AF74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F15DFE" w14:textId="784DA17E" w:rsidR="009F1326" w:rsidRPr="00AF7434" w:rsidRDefault="00852776" w:rsidP="009F1326">
      <w:pPr>
        <w:rPr>
          <w:b/>
        </w:rPr>
      </w:pPr>
      <w:r w:rsidRPr="00AF7434">
        <w:rPr>
          <w:noProof/>
        </w:rPr>
        <w:drawing>
          <wp:inline distT="0" distB="0" distL="0" distR="0" wp14:anchorId="0D5DF670" wp14:editId="1C90C120">
            <wp:extent cx="2787445" cy="2092806"/>
            <wp:effectExtent l="0" t="0" r="0" b="3175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96" cy="21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BD2" w:rsidRPr="00AF7434">
        <w:rPr>
          <w:b/>
        </w:rPr>
        <w:t xml:space="preserve">  </w:t>
      </w:r>
    </w:p>
    <w:p w14:paraId="5AB26576" w14:textId="2A584DF6" w:rsidR="00AB2B56" w:rsidRPr="00AF7434" w:rsidRDefault="00AF7434" w:rsidP="009F1326">
      <w:pPr>
        <w:rPr>
          <w:b/>
        </w:rPr>
      </w:pPr>
      <w:hyperlink r:id="rId7" w:history="1">
        <w:r w:rsidR="00AB2B56" w:rsidRPr="00AF7434">
          <w:rPr>
            <w:rStyle w:val="Lienhypertexte"/>
            <w:b/>
            <w:color w:val="auto"/>
          </w:rPr>
          <w:t>http://www.thermographie-infrarouge.fr/prevention-virus-ebola-camera-thermique.php</w:t>
        </w:r>
      </w:hyperlink>
      <w:r w:rsidR="00AB2B56" w:rsidRPr="00AF7434">
        <w:rPr>
          <w:b/>
        </w:rPr>
        <w:t xml:space="preserve"> </w:t>
      </w:r>
    </w:p>
    <w:p w14:paraId="3FE02228" w14:textId="2195F5F6" w:rsidR="001B2B16" w:rsidRPr="00AF7434" w:rsidRDefault="00EA0203" w:rsidP="002916D3">
      <w:pPr>
        <w:jc w:val="both"/>
        <w:rPr>
          <w:b/>
        </w:rPr>
      </w:pPr>
      <w:r w:rsidRPr="00AF7434">
        <w:rPr>
          <w:b/>
        </w:rPr>
        <w:t xml:space="preserve">Quel est le mode d’échange d’énergie entre l’organisme et le milieu extérieur qui est décrit par cette activité ? Dans quel sens se fait-il ? </w:t>
      </w:r>
    </w:p>
    <w:p w14:paraId="208FE673" w14:textId="1109ABEC" w:rsidR="002916D3" w:rsidRPr="00AF7434" w:rsidRDefault="002916D3" w:rsidP="009855C7">
      <w:pPr>
        <w:rPr>
          <w:b/>
        </w:rPr>
        <w:sectPr w:rsidR="002916D3" w:rsidRPr="00AF7434" w:rsidSect="001B2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7434">
        <w:rPr>
          <w:b/>
        </w:rPr>
        <w:t>On peut également réaliser cette expérience avec un thermomètre infrarouge et mesurer les températures dans différentes situations.</w:t>
      </w:r>
    </w:p>
    <w:p w14:paraId="734253EC" w14:textId="14371792" w:rsidR="00675E7E" w:rsidRPr="00AF7434" w:rsidRDefault="00675E7E" w:rsidP="009855C7">
      <w:pPr>
        <w:rPr>
          <w:b/>
        </w:rPr>
        <w:sectPr w:rsidR="00675E7E" w:rsidRPr="00AF7434" w:rsidSect="001B2B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7434">
        <w:rPr>
          <w:b/>
        </w:rPr>
        <w:lastRenderedPageBreak/>
        <w:t xml:space="preserve">Document 2 : la couverture de survie </w:t>
      </w:r>
      <w:r w:rsidR="009855C7" w:rsidRPr="00AF7434">
        <w:rPr>
          <w:b/>
        </w:rPr>
        <w:t xml:space="preserve">  (manipulation)</w:t>
      </w:r>
    </w:p>
    <w:p w14:paraId="55EE6A06" w14:textId="77777777" w:rsidR="00EA0203" w:rsidRPr="00AF7434" w:rsidRDefault="00891BD2" w:rsidP="00675E7E">
      <w:pPr>
        <w:jc w:val="both"/>
        <w:rPr>
          <w:spacing w:val="2"/>
          <w:sz w:val="23"/>
          <w:szCs w:val="23"/>
          <w:shd w:val="clear" w:color="auto" w:fill="FFFFFF"/>
        </w:rPr>
      </w:pPr>
      <w:r w:rsidRPr="00AF7434">
        <w:rPr>
          <w:noProof/>
          <w:spacing w:val="2"/>
          <w:sz w:val="23"/>
          <w:szCs w:val="23"/>
          <w:shd w:val="clear" w:color="auto" w:fill="FFFFFF"/>
        </w:rPr>
        <w:drawing>
          <wp:inline distT="0" distB="0" distL="0" distR="0" wp14:anchorId="4CBE9E74" wp14:editId="3B3AF11E">
            <wp:extent cx="2634343" cy="2634343"/>
            <wp:effectExtent l="0" t="0" r="0" b="0"/>
            <wp:docPr id="5" name="Image 5" descr="C:\Users\Eric Piquet\AppData\Local\Microsoft\Windows\INetCache\Content.MSO\9B31C2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 Piquet\AppData\Local\Microsoft\Windows\INetCache\Content.MSO\9B31C2D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48" cy="26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1275" w14:textId="5F40D9BF" w:rsidR="00891BD2" w:rsidRPr="00AF7434" w:rsidRDefault="00891BD2" w:rsidP="00675E7E">
      <w:pPr>
        <w:jc w:val="both"/>
        <w:rPr>
          <w:b/>
        </w:rPr>
      </w:pPr>
      <w:r w:rsidRPr="00AF7434">
        <w:rPr>
          <w:spacing w:val="2"/>
          <w:sz w:val="23"/>
          <w:szCs w:val="23"/>
          <w:shd w:val="clear" w:color="auto" w:fill="FFFFFF"/>
        </w:rPr>
        <w:t xml:space="preserve">Ce matériau est en fait formé d'une très fine couche de plastique (le plus souvent du </w:t>
      </w:r>
      <w:proofErr w:type="spellStart"/>
      <w:r w:rsidRPr="00AF7434">
        <w:rPr>
          <w:spacing w:val="2"/>
          <w:sz w:val="23"/>
          <w:szCs w:val="23"/>
          <w:shd w:val="clear" w:color="auto" w:fill="FFFFFF"/>
        </w:rPr>
        <w:t>polytéréphtalate</w:t>
      </w:r>
      <w:proofErr w:type="spellEnd"/>
      <w:r w:rsidRPr="00AF7434">
        <w:rPr>
          <w:spacing w:val="2"/>
          <w:sz w:val="23"/>
          <w:szCs w:val="23"/>
          <w:shd w:val="clear" w:color="auto" w:fill="FFFFFF"/>
        </w:rPr>
        <w:t xml:space="preserve"> d'éthylène, abrégé "PET"), ensuite recouvert sur ses deux faces par un revêtement métallique, à l'origine de l'aluminium. </w:t>
      </w:r>
      <w:r w:rsidRPr="00AF7434">
        <w:rPr>
          <w:spacing w:val="2"/>
          <w:sz w:val="23"/>
          <w:szCs w:val="23"/>
        </w:rPr>
        <w:t>. L'épaisseur du matériau varie selon ses usages : quelques centaines de microns pour les applications spatiales, mais à peine plus d'un micron pour une couverture de survie médicale</w:t>
      </w:r>
      <w:r w:rsidR="00675E7E" w:rsidRPr="00AF7434">
        <w:rPr>
          <w:spacing w:val="2"/>
          <w:sz w:val="23"/>
          <w:szCs w:val="23"/>
        </w:rPr>
        <w:t xml:space="preserve">. </w:t>
      </w:r>
      <w:r w:rsidRPr="00AF7434">
        <w:rPr>
          <w:spacing w:val="2"/>
          <w:sz w:val="23"/>
          <w:szCs w:val="23"/>
        </w:rPr>
        <w:t xml:space="preserve">Les couvertures de survie actuelles sont revêtues de deux faces métallisées distinctes, respectivement dorée et argentée. </w:t>
      </w:r>
    </w:p>
    <w:p w14:paraId="0A725964" w14:textId="71BFB4B6" w:rsidR="00675E7E" w:rsidRPr="00AF7434" w:rsidRDefault="00675E7E" w:rsidP="009F1326">
      <w:pPr>
        <w:rPr>
          <w:i/>
        </w:rPr>
        <w:sectPr w:rsidR="00675E7E" w:rsidRPr="00AF7434" w:rsidSect="00675E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7434">
        <w:rPr>
          <w:i/>
        </w:rPr>
        <w:t xml:space="preserve">Pour la Science </w:t>
      </w:r>
    </w:p>
    <w:p w14:paraId="03E147B2" w14:textId="14DBC86A" w:rsidR="00EA0203" w:rsidRPr="00AF7434" w:rsidRDefault="00EA0203" w:rsidP="00D953F9">
      <w:pPr>
        <w:jc w:val="both"/>
        <w:rPr>
          <w:b/>
        </w:rPr>
      </w:pPr>
      <w:r w:rsidRPr="00AF7434">
        <w:rPr>
          <w:b/>
        </w:rPr>
        <w:t>Proposer une stratégie permettant d</w:t>
      </w:r>
      <w:r w:rsidR="001A1678" w:rsidRPr="00AF7434">
        <w:rPr>
          <w:b/>
        </w:rPr>
        <w:t>e mettre en évidence les échanges thermiques humains. Tenir compte de</w:t>
      </w:r>
      <w:r w:rsidRPr="00AF7434">
        <w:rPr>
          <w:b/>
        </w:rPr>
        <w:t xml:space="preserve"> la présence de deux côtés différents, la mettre en œuvre et présenter vos résultats.</w:t>
      </w:r>
      <w:r w:rsidR="00B96B08" w:rsidRPr="00AF7434">
        <w:rPr>
          <w:b/>
        </w:rPr>
        <w:t xml:space="preserve"> </w:t>
      </w:r>
      <w:r w:rsidRPr="00AF7434">
        <w:rPr>
          <w:b/>
        </w:rPr>
        <w:t xml:space="preserve">En déduire les échanges thermiques ainsi mis en évidence entre l’organisme et le milieu extérieur. </w:t>
      </w:r>
    </w:p>
    <w:p w14:paraId="62C71D76" w14:textId="0BC21528" w:rsidR="00AB2B56" w:rsidRPr="00AF7434" w:rsidRDefault="00AB2B56" w:rsidP="009F1326">
      <w:pPr>
        <w:rPr>
          <w:b/>
        </w:rPr>
      </w:pPr>
    </w:p>
    <w:p w14:paraId="2FB2587A" w14:textId="7DCD942B" w:rsidR="00AB2B56" w:rsidRPr="00AF7434" w:rsidRDefault="00480AF8" w:rsidP="009F1326">
      <w:pPr>
        <w:rPr>
          <w:b/>
        </w:rPr>
      </w:pPr>
      <w:r w:rsidRPr="00AF7434">
        <w:rPr>
          <w:b/>
        </w:rPr>
        <w:t xml:space="preserve">Document 3 : des modes d’échanges d’énergie. </w:t>
      </w:r>
    </w:p>
    <w:p w14:paraId="2F1657E1" w14:textId="6A22897F" w:rsidR="00AB2B56" w:rsidRPr="00AF7434" w:rsidRDefault="004526F5" w:rsidP="0048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7434">
        <w:rPr>
          <w:rFonts w:cstheme="minorHAnsi"/>
        </w:rPr>
        <w:t>Cas 1 : s</w:t>
      </w:r>
      <w:r w:rsidR="00675E7E" w:rsidRPr="00AF7434">
        <w:rPr>
          <w:rFonts w:cstheme="minorHAnsi"/>
        </w:rPr>
        <w:t xml:space="preserve">i on est exposé à une </w:t>
      </w:r>
      <w:r w:rsidR="00AB2B56" w:rsidRPr="00AF7434">
        <w:rPr>
          <w:rFonts w:cstheme="minorHAnsi"/>
        </w:rPr>
        <w:t>température extérieure de 25°C, alors que la température moyenne de la peau est de 33°C</w:t>
      </w:r>
      <w:r w:rsidR="00D953F9" w:rsidRPr="00AF7434">
        <w:rPr>
          <w:rFonts w:cstheme="minorHAnsi"/>
        </w:rPr>
        <w:t>, o</w:t>
      </w:r>
      <w:r w:rsidR="00AB2B56" w:rsidRPr="00AF7434">
        <w:rPr>
          <w:rFonts w:cstheme="minorHAnsi"/>
        </w:rPr>
        <w:t>n trouve que le flux de chaleur par seconde est de 54 W si l'air est immobile, 270 W s</w:t>
      </w:r>
      <w:r w:rsidR="00675E7E" w:rsidRPr="00AF7434">
        <w:rPr>
          <w:rFonts w:cstheme="minorHAnsi"/>
        </w:rPr>
        <w:t xml:space="preserve">’il y a du vent. </w:t>
      </w:r>
    </w:p>
    <w:p w14:paraId="1D961949" w14:textId="0956247C" w:rsidR="00480AF8" w:rsidRPr="00AF7434" w:rsidRDefault="0027381B" w:rsidP="0048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7434">
        <w:rPr>
          <w:rFonts w:cstheme="minorHAnsi"/>
        </w:rPr>
        <w:t>Cas 2 : l</w:t>
      </w:r>
      <w:r w:rsidR="00AB2B56" w:rsidRPr="00AF7434">
        <w:rPr>
          <w:rFonts w:cstheme="minorHAnsi"/>
        </w:rPr>
        <w:t>'évacuation de chaleur à travers 3 cm de tissu en supposant la différence de</w:t>
      </w:r>
      <w:r w:rsidR="00480AF8" w:rsidRPr="00AF7434">
        <w:rPr>
          <w:rFonts w:cstheme="minorHAnsi"/>
        </w:rPr>
        <w:t xml:space="preserve"> </w:t>
      </w:r>
      <w:r w:rsidR="00AB2B56" w:rsidRPr="00AF7434">
        <w:rPr>
          <w:rFonts w:cstheme="minorHAnsi"/>
        </w:rPr>
        <w:t>température égale à 2°C vaut (pour toute la surface corporelle) 23 W pour des tissus non</w:t>
      </w:r>
      <w:r w:rsidR="00480AF8" w:rsidRPr="00AF7434">
        <w:rPr>
          <w:rFonts w:cstheme="minorHAnsi"/>
        </w:rPr>
        <w:t xml:space="preserve"> </w:t>
      </w:r>
      <w:r w:rsidR="00AB2B56" w:rsidRPr="00AF7434">
        <w:rPr>
          <w:rFonts w:cstheme="minorHAnsi"/>
        </w:rPr>
        <w:t>irrigués</w:t>
      </w:r>
      <w:r w:rsidR="00480AF8" w:rsidRPr="00AF7434">
        <w:rPr>
          <w:rFonts w:cstheme="minorHAnsi"/>
        </w:rPr>
        <w:t xml:space="preserve">, 46W pour des tissus irrigués et </w:t>
      </w:r>
      <w:r w:rsidR="00AB2B56" w:rsidRPr="00AF7434">
        <w:rPr>
          <w:rFonts w:cstheme="minorHAnsi"/>
        </w:rPr>
        <w:t xml:space="preserve">12 W pour une couche de graisse. </w:t>
      </w:r>
    </w:p>
    <w:p w14:paraId="34F85160" w14:textId="3252FEFE" w:rsidR="005C71D0" w:rsidRPr="00AF7434" w:rsidRDefault="0027381B" w:rsidP="00D95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7434">
        <w:rPr>
          <w:rFonts w:eastAsia="Times New Roman" w:cstheme="minorHAnsi"/>
          <w:lang w:eastAsia="fr-FR"/>
        </w:rPr>
        <w:t>Cas 3 : l</w:t>
      </w:r>
      <w:r w:rsidR="005C71D0" w:rsidRPr="00AF7434">
        <w:rPr>
          <w:rFonts w:eastAsia="Times New Roman" w:cstheme="minorHAnsi"/>
          <w:lang w:eastAsia="fr-FR"/>
        </w:rPr>
        <w:t>’</w:t>
      </w:r>
      <w:bookmarkStart w:id="0" w:name="mot198_6"/>
      <w:r w:rsidR="005C71D0" w:rsidRPr="00AF7434">
        <w:rPr>
          <w:rFonts w:eastAsia="Times New Roman" w:cstheme="minorHAnsi"/>
          <w:lang w:eastAsia="fr-FR"/>
        </w:rPr>
        <w:fldChar w:fldCharType="begin"/>
      </w:r>
      <w:r w:rsidR="005C71D0" w:rsidRPr="00AF7434">
        <w:rPr>
          <w:rFonts w:eastAsia="Times New Roman" w:cstheme="minorHAnsi"/>
          <w:lang w:eastAsia="fr-FR"/>
        </w:rPr>
        <w:instrText xml:space="preserve"> HYPERLINK "https://biologiedelapeau.fr/spip.php?mot198" </w:instrText>
      </w:r>
      <w:r w:rsidR="005C71D0" w:rsidRPr="00AF7434">
        <w:rPr>
          <w:rFonts w:eastAsia="Times New Roman" w:cstheme="minorHAnsi"/>
          <w:lang w:eastAsia="fr-FR"/>
        </w:rPr>
        <w:fldChar w:fldCharType="separate"/>
      </w:r>
      <w:r w:rsidR="005C71D0" w:rsidRPr="00AF7434">
        <w:rPr>
          <w:rFonts w:eastAsia="Times New Roman" w:cstheme="minorHAnsi"/>
          <w:lang w:eastAsia="fr-FR"/>
        </w:rPr>
        <w:t>évaporation</w:t>
      </w:r>
      <w:r w:rsidR="005C71D0" w:rsidRPr="00AF7434">
        <w:rPr>
          <w:rFonts w:eastAsia="Times New Roman" w:cstheme="minorHAnsi"/>
          <w:lang w:eastAsia="fr-FR"/>
        </w:rPr>
        <w:fldChar w:fldCharType="end"/>
      </w:r>
      <w:bookmarkEnd w:id="0"/>
      <w:r w:rsidR="005C71D0" w:rsidRPr="00AF7434">
        <w:rPr>
          <w:rFonts w:eastAsia="Times New Roman" w:cstheme="minorHAnsi"/>
          <w:lang w:eastAsia="fr-FR"/>
        </w:rPr>
        <w:t> consomme une quantité d’énergie thermique estimée à 2,4 kJ par ml, nécessaire pour le passage de l’état liquide à l’état de vapeur. Elle se fait au niveau de la peau, et des muqueuses buccale et respiratoire, et par le phénomène de la </w:t>
      </w:r>
      <w:bookmarkStart w:id="1" w:name="mot199_7"/>
      <w:r w:rsidR="005C71D0" w:rsidRPr="00AF7434">
        <w:rPr>
          <w:rFonts w:eastAsia="Times New Roman" w:cstheme="minorHAnsi"/>
          <w:lang w:eastAsia="fr-FR"/>
        </w:rPr>
        <w:fldChar w:fldCharType="begin"/>
      </w:r>
      <w:r w:rsidR="005C71D0" w:rsidRPr="00AF7434">
        <w:rPr>
          <w:rFonts w:eastAsia="Times New Roman" w:cstheme="minorHAnsi"/>
          <w:lang w:eastAsia="fr-FR"/>
        </w:rPr>
        <w:instrText xml:space="preserve"> HYPERLINK "https://biologiedelapeau.fr/spip.php?mot199" </w:instrText>
      </w:r>
      <w:r w:rsidR="005C71D0" w:rsidRPr="00AF7434">
        <w:rPr>
          <w:rFonts w:eastAsia="Times New Roman" w:cstheme="minorHAnsi"/>
          <w:lang w:eastAsia="fr-FR"/>
        </w:rPr>
        <w:fldChar w:fldCharType="separate"/>
      </w:r>
      <w:r w:rsidR="005C71D0" w:rsidRPr="00AF7434">
        <w:rPr>
          <w:rFonts w:eastAsia="Times New Roman" w:cstheme="minorHAnsi"/>
          <w:lang w:eastAsia="fr-FR"/>
        </w:rPr>
        <w:t>sudation</w:t>
      </w:r>
      <w:r w:rsidR="005C71D0" w:rsidRPr="00AF7434">
        <w:rPr>
          <w:rFonts w:eastAsia="Times New Roman" w:cstheme="minorHAnsi"/>
          <w:lang w:eastAsia="fr-FR"/>
        </w:rPr>
        <w:fldChar w:fldCharType="end"/>
      </w:r>
      <w:bookmarkEnd w:id="1"/>
      <w:r w:rsidR="005C71D0" w:rsidRPr="00AF7434">
        <w:rPr>
          <w:rFonts w:eastAsia="Times New Roman" w:cstheme="minorHAnsi"/>
          <w:lang w:eastAsia="fr-FR"/>
        </w:rPr>
        <w:t> (ou transpiration).</w:t>
      </w:r>
    </w:p>
    <w:p w14:paraId="5C90E283" w14:textId="3ED32377" w:rsidR="00D953F9" w:rsidRPr="00AF7434" w:rsidRDefault="00AF7434" w:rsidP="00AB2B56">
      <w:pPr>
        <w:rPr>
          <w:b/>
        </w:rPr>
      </w:pPr>
      <w:hyperlink r:id="rId9" w:history="1">
        <w:r w:rsidR="00D953F9" w:rsidRPr="00AF7434">
          <w:rPr>
            <w:rStyle w:val="Lienhypertexte"/>
            <w:b/>
            <w:color w:val="auto"/>
          </w:rPr>
          <w:t>https://portail.rpn.ch</w:t>
        </w:r>
      </w:hyperlink>
      <w:r w:rsidR="00D953F9" w:rsidRPr="00AF7434">
        <w:rPr>
          <w:b/>
        </w:rPr>
        <w:t xml:space="preserve"> </w:t>
      </w:r>
    </w:p>
    <w:p w14:paraId="69CD9D43" w14:textId="12005B20" w:rsidR="005C71D0" w:rsidRPr="00AF7434" w:rsidRDefault="0027381B" w:rsidP="0027381B">
      <w:pPr>
        <w:jc w:val="both"/>
        <w:rPr>
          <w:b/>
        </w:rPr>
      </w:pPr>
      <w:r w:rsidRPr="00AF7434">
        <w:rPr>
          <w:b/>
        </w:rPr>
        <w:t>Identifier le mode d’échange d’énergie dans chacun des cas parmi les propositions suivantes : convection, conduction, rayonnement, évaporation</w:t>
      </w:r>
      <w:r w:rsidR="009A50E2" w:rsidRPr="00AF7434">
        <w:rPr>
          <w:b/>
        </w:rPr>
        <w:t>, production de chaleur par dégradation des aliments (respiration)</w:t>
      </w:r>
    </w:p>
    <w:p w14:paraId="34B4359A" w14:textId="0674E565" w:rsidR="0027381B" w:rsidRPr="00AF7434" w:rsidRDefault="0027381B" w:rsidP="0027381B">
      <w:pPr>
        <w:jc w:val="both"/>
        <w:rPr>
          <w:b/>
        </w:rPr>
      </w:pPr>
      <w:r w:rsidRPr="00AF7434">
        <w:rPr>
          <w:b/>
        </w:rPr>
        <w:t xml:space="preserve">A partir des informations tirées des différents documents, réaliser un schéma </w:t>
      </w:r>
      <w:bookmarkStart w:id="2" w:name="_GoBack"/>
      <w:bookmarkEnd w:id="2"/>
      <w:r w:rsidRPr="00AF7434">
        <w:rPr>
          <w:b/>
        </w:rPr>
        <w:t xml:space="preserve">montrant les différents échanges d’énergie entre l’organisme et le milieu extérieur. </w:t>
      </w:r>
    </w:p>
    <w:sectPr w:rsidR="0027381B" w:rsidRPr="00AF7434" w:rsidSect="00675E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2FFB"/>
    <w:multiLevelType w:val="hybridMultilevel"/>
    <w:tmpl w:val="9154B002"/>
    <w:lvl w:ilvl="0" w:tplc="7DAE2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FB"/>
    <w:rsid w:val="00145D24"/>
    <w:rsid w:val="001A1678"/>
    <w:rsid w:val="001B2B16"/>
    <w:rsid w:val="002222FB"/>
    <w:rsid w:val="00257BDB"/>
    <w:rsid w:val="0027381B"/>
    <w:rsid w:val="00276DBC"/>
    <w:rsid w:val="002916D3"/>
    <w:rsid w:val="004526F5"/>
    <w:rsid w:val="00480AF8"/>
    <w:rsid w:val="005C71D0"/>
    <w:rsid w:val="00675E7E"/>
    <w:rsid w:val="006925E6"/>
    <w:rsid w:val="007A2239"/>
    <w:rsid w:val="00852776"/>
    <w:rsid w:val="00891BD2"/>
    <w:rsid w:val="0091736E"/>
    <w:rsid w:val="009855C7"/>
    <w:rsid w:val="009A50E2"/>
    <w:rsid w:val="009F1326"/>
    <w:rsid w:val="00AB2B56"/>
    <w:rsid w:val="00AF7434"/>
    <w:rsid w:val="00B96B08"/>
    <w:rsid w:val="00C022EE"/>
    <w:rsid w:val="00C37D21"/>
    <w:rsid w:val="00D953F9"/>
    <w:rsid w:val="00EA0203"/>
    <w:rsid w:val="00E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6E8B"/>
  <w15:chartTrackingRefBased/>
  <w15:docId w15:val="{62AA3302-1A1B-43A5-960C-5C44A864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2B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2B5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91BD2"/>
    <w:rPr>
      <w:b/>
      <w:bCs/>
    </w:rPr>
  </w:style>
  <w:style w:type="character" w:styleId="Accentuation">
    <w:name w:val="Emphasis"/>
    <w:basedOn w:val="Policepardfaut"/>
    <w:uiPriority w:val="20"/>
    <w:qFormat/>
    <w:rsid w:val="00891BD2"/>
    <w:rPr>
      <w:i/>
      <w:iCs/>
    </w:rPr>
  </w:style>
  <w:style w:type="paragraph" w:styleId="Sansinterligne">
    <w:name w:val="No Spacing"/>
    <w:uiPriority w:val="1"/>
    <w:qFormat/>
    <w:rsid w:val="00B96B08"/>
    <w:pPr>
      <w:spacing w:after="0" w:line="240" w:lineRule="auto"/>
    </w:pPr>
  </w:style>
  <w:style w:type="paragraph" w:customStyle="1" w:styleId="Default">
    <w:name w:val="Default"/>
    <w:rsid w:val="00B96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25E6"/>
    <w:pPr>
      <w:ind w:left="720"/>
      <w:contextualSpacing/>
    </w:pPr>
  </w:style>
  <w:style w:type="paragraph" w:customStyle="1" w:styleId="Sansinterligne1">
    <w:name w:val="Sans interligne1"/>
    <w:rsid w:val="00C37D2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hermographie-infrarouge.fr/prevention-virus-ebola-camera-thermiqu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il.rp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Piquet</dc:creator>
  <cp:keywords/>
  <dc:description/>
  <cp:lastModifiedBy>Eric Piquet</cp:lastModifiedBy>
  <cp:revision>22</cp:revision>
  <dcterms:created xsi:type="dcterms:W3CDTF">2019-01-24T14:11:00Z</dcterms:created>
  <dcterms:modified xsi:type="dcterms:W3CDTF">2019-06-22T11:08:00Z</dcterms:modified>
</cp:coreProperties>
</file>