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C5543" w14:textId="1BC4D65E" w:rsidR="00370CA8" w:rsidRDefault="00370CA8" w:rsidP="00370CA8">
      <w:pPr>
        <w:pStyle w:val="Sansinterligne1"/>
        <w:tabs>
          <w:tab w:val="left" w:pos="5720"/>
        </w:tabs>
        <w:rPr>
          <w:rFonts w:asciiTheme="minorHAnsi" w:hAnsiTheme="minorHAnsi" w:cstheme="minorHAnsi"/>
          <w:sz w:val="22"/>
          <w:szCs w:val="22"/>
        </w:rPr>
      </w:pPr>
      <w:r>
        <w:rPr>
          <w:noProof/>
        </w:rPr>
        <w:drawing>
          <wp:anchor distT="0" distB="0" distL="114300" distR="114300" simplePos="0" relativeHeight="251658240" behindDoc="1" locked="0" layoutInCell="1" allowOverlap="1" wp14:anchorId="3B4D20B3" wp14:editId="0BA6DEFA">
            <wp:simplePos x="0" y="0"/>
            <wp:positionH relativeFrom="column">
              <wp:posOffset>-389255</wp:posOffset>
            </wp:positionH>
            <wp:positionV relativeFrom="paragraph">
              <wp:posOffset>0</wp:posOffset>
            </wp:positionV>
            <wp:extent cx="2160905" cy="1996440"/>
            <wp:effectExtent l="0" t="0" r="0" b="3810"/>
            <wp:wrapThrough wrapText="bothSides">
              <wp:wrapPolygon edited="0">
                <wp:start x="0" y="0"/>
                <wp:lineTo x="0" y="21435"/>
                <wp:lineTo x="21327" y="21435"/>
                <wp:lineTo x="21327"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905" cy="1996440"/>
                    </a:xfrm>
                    <a:prstGeom prst="rect">
                      <a:avLst/>
                    </a:prstGeom>
                    <a:noFill/>
                  </pic:spPr>
                </pic:pic>
              </a:graphicData>
            </a:graphic>
            <wp14:sizeRelH relativeFrom="page">
              <wp14:pctWidth>0</wp14:pctWidth>
            </wp14:sizeRelH>
            <wp14:sizeRelV relativeFrom="page">
              <wp14:pctHeight>0</wp14:pctHeight>
            </wp14:sizeRelV>
          </wp:anchor>
        </w:drawing>
      </w:r>
      <w:bookmarkStart w:id="0" w:name="_Hlk536031065"/>
      <w:bookmarkEnd w:id="0"/>
      <w:r>
        <w:rPr>
          <w:rFonts w:asciiTheme="minorHAnsi" w:hAnsiTheme="minorHAnsi" w:cstheme="minorHAnsi"/>
          <w:sz w:val="22"/>
          <w:szCs w:val="22"/>
        </w:rPr>
        <w:t xml:space="preserve">Cette séance/séquence est une proposition qui ne s’oppose en rien à votre liberté pédagogique dans le choix de vos activités de classe. </w:t>
      </w:r>
    </w:p>
    <w:p w14:paraId="3D8FA3D6" w14:textId="77777777" w:rsidR="00370CA8" w:rsidRDefault="00370CA8" w:rsidP="00370CA8">
      <w:pPr>
        <w:pStyle w:val="Sansinterligne1"/>
        <w:tabs>
          <w:tab w:val="left" w:pos="5720"/>
        </w:tabs>
        <w:rPr>
          <w:rFonts w:asciiTheme="minorHAnsi" w:hAnsiTheme="minorHAnsi" w:cstheme="minorHAnsi"/>
          <w:sz w:val="22"/>
          <w:szCs w:val="22"/>
        </w:rPr>
      </w:pPr>
    </w:p>
    <w:p w14:paraId="4A8D20EF" w14:textId="77777777" w:rsidR="00370CA8" w:rsidRDefault="00370CA8" w:rsidP="00370CA8">
      <w:pPr>
        <w:pStyle w:val="Sansinterligne1"/>
        <w:tabs>
          <w:tab w:val="left" w:pos="5720"/>
        </w:tabs>
        <w:ind w:left="720"/>
        <w:rPr>
          <w:rFonts w:asciiTheme="minorHAnsi" w:hAnsiTheme="minorHAnsi" w:cstheme="minorHAnsi"/>
          <w:b/>
          <w:bCs/>
          <w:sz w:val="22"/>
          <w:szCs w:val="22"/>
        </w:rPr>
      </w:pPr>
      <w:r>
        <w:rPr>
          <w:rFonts w:asciiTheme="minorHAnsi" w:hAnsiTheme="minorHAnsi" w:cstheme="minorHAnsi"/>
          <w:b/>
          <w:bCs/>
          <w:sz w:val="22"/>
          <w:szCs w:val="22"/>
        </w:rPr>
        <w:t xml:space="preserve">Niveau : Première enseignement scientifique </w:t>
      </w:r>
    </w:p>
    <w:p w14:paraId="42336C0D" w14:textId="1043855F" w:rsidR="00370CA8" w:rsidRPr="00370CA8" w:rsidRDefault="00370CA8" w:rsidP="00370CA8">
      <w:pPr>
        <w:pStyle w:val="Default"/>
      </w:pPr>
      <w:r>
        <w:rPr>
          <w:rFonts w:asciiTheme="minorHAnsi" w:hAnsiTheme="minorHAnsi" w:cstheme="minorHAnsi"/>
          <w:b/>
          <w:bCs/>
          <w:sz w:val="22"/>
          <w:szCs w:val="22"/>
        </w:rPr>
        <w:t xml:space="preserve">Thématique : </w:t>
      </w:r>
      <w:r w:rsidR="00A17B36">
        <w:rPr>
          <w:rFonts w:asciiTheme="minorHAnsi" w:hAnsiTheme="minorHAnsi" w:cstheme="minorHAnsi"/>
          <w:b/>
          <w:bCs/>
          <w:sz w:val="22"/>
          <w:szCs w:val="22"/>
        </w:rPr>
        <w:t>Son et musique, porteurs d’information</w:t>
      </w:r>
    </w:p>
    <w:p w14:paraId="3F54F566" w14:textId="4CB943A0" w:rsidR="00370CA8" w:rsidRPr="005A6D94" w:rsidRDefault="00370CA8" w:rsidP="005A6D94">
      <w:pPr>
        <w:pStyle w:val="Default"/>
      </w:pPr>
      <w:r>
        <w:rPr>
          <w:rFonts w:asciiTheme="minorHAnsi" w:hAnsiTheme="minorHAnsi" w:cstheme="minorHAnsi"/>
          <w:b/>
          <w:bCs/>
          <w:sz w:val="22"/>
          <w:szCs w:val="22"/>
        </w:rPr>
        <w:t xml:space="preserve">Thème et sous thème : </w:t>
      </w:r>
      <w:r w:rsidR="00A17B36">
        <w:rPr>
          <w:rFonts w:asciiTheme="minorHAnsi" w:hAnsiTheme="minorHAnsi" w:cstheme="minorHAnsi"/>
          <w:b/>
          <w:bCs/>
          <w:sz w:val="22"/>
          <w:szCs w:val="22"/>
        </w:rPr>
        <w:t xml:space="preserve">Entendre la musique. </w:t>
      </w:r>
    </w:p>
    <w:p w14:paraId="39572252" w14:textId="00D1506C" w:rsidR="00370CA8" w:rsidRDefault="00370CA8" w:rsidP="00370CA8">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 xml:space="preserve">Nombre de semaine / d’heure : </w:t>
      </w:r>
      <w:r w:rsidR="00485C79">
        <w:rPr>
          <w:rFonts w:asciiTheme="minorHAnsi" w:hAnsiTheme="minorHAnsi" w:cstheme="minorHAnsi"/>
          <w:b/>
          <w:bCs/>
          <w:sz w:val="22"/>
          <w:szCs w:val="22"/>
        </w:rPr>
        <w:t>30 min</w:t>
      </w:r>
    </w:p>
    <w:p w14:paraId="5ECC7C94" w14:textId="77777777" w:rsidR="00370CA8" w:rsidRDefault="00370CA8" w:rsidP="00370CA8">
      <w:pPr>
        <w:pStyle w:val="Sansinterligne1"/>
        <w:ind w:left="720"/>
        <w:rPr>
          <w:rFonts w:asciiTheme="minorHAnsi" w:hAnsiTheme="minorHAnsi" w:cstheme="minorHAnsi"/>
          <w:b/>
          <w:bCs/>
          <w:sz w:val="22"/>
          <w:szCs w:val="22"/>
        </w:rPr>
      </w:pPr>
      <w:r>
        <w:rPr>
          <w:rFonts w:asciiTheme="minorHAnsi" w:hAnsiTheme="minorHAnsi" w:cstheme="minorHAnsi"/>
          <w:b/>
          <w:bCs/>
          <w:sz w:val="22"/>
          <w:szCs w:val="22"/>
        </w:rPr>
        <w:t>Intervenant(s) envisagé(s) : (disciplinaire ou transdisciplinaire, le professeur documentaliste, professeur du lycée professionnel, association, professionnels, )</w:t>
      </w:r>
    </w:p>
    <w:p w14:paraId="22C1E4BF" w14:textId="3A1FB5B1" w:rsidR="00EF3BE8" w:rsidRDefault="00EF3BE8"/>
    <w:p w14:paraId="20EAE7B8" w14:textId="6EC83656" w:rsidR="005A6D94" w:rsidRDefault="005A6D94"/>
    <w:p w14:paraId="11D97FCD" w14:textId="4E0840BE" w:rsidR="005A6D94" w:rsidRPr="00E77C7B" w:rsidRDefault="005A6D94" w:rsidP="00E77C7B">
      <w:pPr>
        <w:jc w:val="center"/>
        <w:rPr>
          <w:b/>
          <w:bCs/>
        </w:rPr>
      </w:pPr>
      <w:r w:rsidRPr="00E77C7B">
        <w:rPr>
          <w:b/>
          <w:bCs/>
        </w:rPr>
        <w:t>Les origines de la surdité</w:t>
      </w:r>
    </w:p>
    <w:p w14:paraId="3AC5B357" w14:textId="2D563854" w:rsidR="00E77C7B" w:rsidRDefault="00D35BFE" w:rsidP="00E77C7B">
      <w:pPr>
        <w:jc w:val="both"/>
      </w:pPr>
      <w:r>
        <w:t>Il existe différents types de surdité, et notamment la surdité de perception (souvent due à des cellules ciliées abîmées) et de transmission (le son n’est pas correctement transmis à l’oreille interne)</w:t>
      </w:r>
      <w:r w:rsidR="00E77C7B">
        <w:t xml:space="preserve">. A noter que les vibrations peuvent se transmettre dans l’air jusqu’à l’oreille interne ou par les os si on applique un objet vibrant sur le crâne d’une personne. </w:t>
      </w:r>
    </w:p>
    <w:p w14:paraId="5FBBCA9A" w14:textId="565F6C7F" w:rsidR="00E77C7B" w:rsidRDefault="00E77C7B" w:rsidP="00E77C7B">
      <w:pPr>
        <w:jc w:val="both"/>
      </w:pPr>
      <w:r w:rsidRPr="00E77C7B">
        <w:rPr>
          <w:b/>
          <w:bCs/>
        </w:rPr>
        <w:t xml:space="preserve">Stratégie : </w:t>
      </w:r>
      <w:r>
        <w:t xml:space="preserve">utiliser un diapason qui fera vibrer l’air ou qui sera posé sur le crâne pour identifier le type de surdité. Si la perception est meilleure quand on pose le diapason sur le crâne </w:t>
      </w:r>
      <w:r w:rsidR="00A17B36">
        <w:t xml:space="preserve">(conduction osseuse CO) que dans l’air (conduction aérienne CA) </w:t>
      </w:r>
      <w:r>
        <w:t xml:space="preserve">c’est qu’il doit y avoir un problème de transmission. </w:t>
      </w:r>
    </w:p>
    <w:p w14:paraId="25D216C9" w14:textId="2D078E1C" w:rsidR="00F51C59" w:rsidRPr="00F51C59" w:rsidRDefault="00F51C59" w:rsidP="00F51C59">
      <w:pPr>
        <w:pStyle w:val="Sansinterligne"/>
        <w:rPr>
          <w:b/>
          <w:bCs/>
        </w:rPr>
      </w:pPr>
      <w:r w:rsidRPr="00F51C59">
        <w:rPr>
          <w:b/>
          <w:bCs/>
        </w:rPr>
        <w:t xml:space="preserve">Capacités travaillées : </w:t>
      </w:r>
    </w:p>
    <w:p w14:paraId="56C80FC0" w14:textId="66E6C58F" w:rsidR="00F51C59" w:rsidRDefault="00F51C59" w:rsidP="00F51C59">
      <w:pPr>
        <w:pStyle w:val="Sansinterligne"/>
        <w:rPr>
          <w:rFonts w:ascii="Calibri" w:hAnsi="Calibri" w:cs="Calibri"/>
          <w:color w:val="000000"/>
        </w:rPr>
      </w:pPr>
      <w:r w:rsidRPr="00F51C59">
        <w:rPr>
          <w:rFonts w:ascii="Calibri" w:hAnsi="Calibri" w:cs="Calibri"/>
          <w:color w:val="000000"/>
        </w:rPr>
        <w:t xml:space="preserve">Relier l’organisation de l’oreille externe et de l’oreille moyenne à la réception et la transmission de la vibration sonore. </w:t>
      </w:r>
    </w:p>
    <w:p w14:paraId="3E35DFC2" w14:textId="2E19C620" w:rsidR="00F51C59" w:rsidRPr="00F51C59" w:rsidRDefault="00F51C59" w:rsidP="00F51C59">
      <w:pPr>
        <w:pStyle w:val="Sansinterligne"/>
        <w:rPr>
          <w:rFonts w:ascii="Calibri" w:hAnsi="Calibri" w:cs="Calibri"/>
          <w:color w:val="000000"/>
        </w:rPr>
      </w:pPr>
      <w:r>
        <w:rPr>
          <w:rFonts w:ascii="Calibri" w:hAnsi="Calibri" w:cs="Calibri"/>
          <w:color w:val="000000"/>
        </w:rPr>
        <w:t xml:space="preserve">Comprendre qu’un effet peut avoir plusieurs causes. </w:t>
      </w:r>
    </w:p>
    <w:p w14:paraId="15E39846" w14:textId="7EB0FFA8" w:rsidR="00F51C59" w:rsidRDefault="00F51C59" w:rsidP="00F51C59">
      <w:pPr>
        <w:pStyle w:val="Sansinterligne"/>
        <w:rPr>
          <w:rFonts w:ascii="Calibri" w:hAnsi="Calibri" w:cs="Calibri"/>
          <w:color w:val="000000"/>
          <w:sz w:val="20"/>
          <w:szCs w:val="20"/>
        </w:rPr>
      </w:pPr>
      <w:r w:rsidRPr="00F51C59">
        <w:rPr>
          <w:rFonts w:ascii="Calibri" w:hAnsi="Calibri" w:cs="Calibri"/>
          <w:color w:val="000000"/>
          <w:sz w:val="20"/>
          <w:szCs w:val="20"/>
        </w:rPr>
        <w:t xml:space="preserve">Concevoir et mettre en </w:t>
      </w:r>
      <w:proofErr w:type="spellStart"/>
      <w:r w:rsidRPr="00F51C59">
        <w:rPr>
          <w:rFonts w:ascii="Calibri" w:hAnsi="Calibri" w:cs="Calibri"/>
          <w:color w:val="000000"/>
          <w:sz w:val="20"/>
          <w:szCs w:val="20"/>
        </w:rPr>
        <w:t>oeuvre</w:t>
      </w:r>
      <w:proofErr w:type="spellEnd"/>
      <w:r w:rsidRPr="00F51C59">
        <w:rPr>
          <w:rFonts w:ascii="Calibri" w:hAnsi="Calibri" w:cs="Calibri"/>
          <w:color w:val="000000"/>
          <w:sz w:val="20"/>
          <w:szCs w:val="20"/>
        </w:rPr>
        <w:t xml:space="preserve"> un protocole. </w:t>
      </w:r>
    </w:p>
    <w:p w14:paraId="674CC07F" w14:textId="77777777" w:rsidR="00F51C59" w:rsidRPr="00F51C59" w:rsidRDefault="00F51C59" w:rsidP="00F51C59">
      <w:pPr>
        <w:pStyle w:val="Sansinterligne"/>
        <w:rPr>
          <w:rFonts w:ascii="Calibri" w:hAnsi="Calibri" w:cs="Calibri"/>
          <w:color w:val="000000"/>
          <w:sz w:val="20"/>
          <w:szCs w:val="20"/>
        </w:rPr>
      </w:pPr>
    </w:p>
    <w:p w14:paraId="3BE4A7DB" w14:textId="481F78EA" w:rsidR="00E77C7B" w:rsidRPr="00E77C7B" w:rsidRDefault="00E77C7B">
      <w:pPr>
        <w:rPr>
          <w:b/>
          <w:bCs/>
        </w:rPr>
      </w:pPr>
      <w:r w:rsidRPr="00E77C7B">
        <w:rPr>
          <w:b/>
          <w:bCs/>
        </w:rPr>
        <w:t xml:space="preserve">Protocole : test de </w:t>
      </w:r>
      <w:proofErr w:type="spellStart"/>
      <w:r w:rsidRPr="00E77C7B">
        <w:rPr>
          <w:b/>
          <w:bCs/>
        </w:rPr>
        <w:t>Rinne</w:t>
      </w:r>
      <w:proofErr w:type="spellEnd"/>
      <w:r w:rsidRPr="00E77C7B">
        <w:rPr>
          <w:b/>
          <w:bCs/>
        </w:rPr>
        <w:t xml:space="preserve"> et Weber</w:t>
      </w:r>
    </w:p>
    <w:p w14:paraId="7B77F8C0" w14:textId="5A6D453F" w:rsidR="00E77C7B" w:rsidRDefault="00E77C7B">
      <w:pPr>
        <w:rPr>
          <w:u w:val="single"/>
        </w:rPr>
      </w:pPr>
      <w:r w:rsidRPr="00E77C7B">
        <w:rPr>
          <w:u w:val="single"/>
        </w:rPr>
        <w:t xml:space="preserve">Test </w:t>
      </w:r>
      <w:r w:rsidRPr="00A17B36">
        <w:rPr>
          <w:u w:val="single"/>
        </w:rPr>
        <w:t xml:space="preserve">de </w:t>
      </w:r>
      <w:proofErr w:type="spellStart"/>
      <w:r w:rsidRPr="00A17B36">
        <w:rPr>
          <w:u w:val="single"/>
        </w:rPr>
        <w:t>Rinne</w:t>
      </w:r>
      <w:proofErr w:type="spellEnd"/>
      <w:r w:rsidRPr="00E77C7B">
        <w:t> : il teste la différence entre la conduction osseuse et aérienn</w:t>
      </w:r>
      <w:r>
        <w:t xml:space="preserve">e. Le diapason vibre dans l’air à quelques centimètres du pavillon ou posé sur l’arrière de l’oreille (mastoïde). </w:t>
      </w:r>
    </w:p>
    <w:p w14:paraId="2D06562F" w14:textId="2A975A10" w:rsidR="00A17B36" w:rsidRPr="00A17B36" w:rsidRDefault="00A17B36">
      <w:r w:rsidRPr="00A17B36">
        <w:t xml:space="preserve">Réaliser le test et identifier le schéma qui correspond à </w:t>
      </w:r>
      <w:r>
        <w:t>votre</w:t>
      </w:r>
      <w:r w:rsidRPr="00A17B36">
        <w:t xml:space="preserve"> situation</w:t>
      </w:r>
      <w:r>
        <w:t xml:space="preserve"> et expliquer s’il y a surdité de transmission, de perception ou aucune anomalie. </w:t>
      </w:r>
    </w:p>
    <w:p w14:paraId="5696E905" w14:textId="021CE895" w:rsidR="00E77C7B" w:rsidRDefault="00E77C7B">
      <w:r w:rsidRPr="00CB4D93">
        <w:rPr>
          <w:rFonts w:ascii="Helvetica" w:eastAsia="Times New Roman" w:hAnsi="Helvetica" w:cs="Helvetica"/>
          <w:noProof/>
          <w:color w:val="6A116B"/>
          <w:sz w:val="21"/>
          <w:szCs w:val="21"/>
          <w:lang w:eastAsia="fr-FR"/>
        </w:rPr>
        <w:lastRenderedPageBreak/>
        <w:drawing>
          <wp:inline distT="0" distB="0" distL="0" distR="0" wp14:anchorId="3706304C" wp14:editId="6F137314">
            <wp:extent cx="2601232" cy="3208757"/>
            <wp:effectExtent l="0" t="0" r="8890" b="0"/>
            <wp:docPr id="9" name="Image 9" descr="Le Rinne acoumétrique">
              <a:hlinkClick xmlns:a="http://schemas.openxmlformats.org/drawingml/2006/main" r:id="rId6" tooltip="&quot;Le Rinne acoumétr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Rinne acoumétrique">
                      <a:hlinkClick r:id="rId6" tooltip="&quot;Le Rinne acoumétriqu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3377" cy="3260746"/>
                    </a:xfrm>
                    <a:prstGeom prst="rect">
                      <a:avLst/>
                    </a:prstGeom>
                    <a:noFill/>
                    <a:ln>
                      <a:noFill/>
                    </a:ln>
                  </pic:spPr>
                </pic:pic>
              </a:graphicData>
            </a:graphic>
          </wp:inline>
        </w:drawing>
      </w:r>
      <w:r w:rsidRPr="00CB4D93">
        <w:rPr>
          <w:rFonts w:ascii="Helvetica" w:eastAsia="Times New Roman" w:hAnsi="Helvetica" w:cs="Helvetica"/>
          <w:noProof/>
          <w:color w:val="6A116B"/>
          <w:sz w:val="21"/>
          <w:szCs w:val="21"/>
          <w:lang w:eastAsia="fr-FR"/>
        </w:rPr>
        <w:drawing>
          <wp:inline distT="0" distB="0" distL="0" distR="0" wp14:anchorId="2DCE296A" wp14:editId="52936A09">
            <wp:extent cx="2632529" cy="3247362"/>
            <wp:effectExtent l="0" t="0" r="0" b="0"/>
            <wp:docPr id="8" name="Image 8" descr="Le Rinne acoumétrique">
              <a:hlinkClick xmlns:a="http://schemas.openxmlformats.org/drawingml/2006/main" r:id="rId8" tooltip="&quot;Le Rinne acoumétriqu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Rinne acoumétrique">
                      <a:hlinkClick r:id="rId8" tooltip="&quot;Le Rinne acoumétriqu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4043" cy="3286236"/>
                    </a:xfrm>
                    <a:prstGeom prst="rect">
                      <a:avLst/>
                    </a:prstGeom>
                    <a:noFill/>
                    <a:ln>
                      <a:noFill/>
                    </a:ln>
                  </pic:spPr>
                </pic:pic>
              </a:graphicData>
            </a:graphic>
          </wp:inline>
        </w:drawing>
      </w:r>
    </w:p>
    <w:p w14:paraId="2A1341E5" w14:textId="356A9EEB" w:rsidR="00A17B36" w:rsidRPr="00F51C59" w:rsidRDefault="00A17B36" w:rsidP="00F51C59">
      <w:pPr>
        <w:jc w:val="both"/>
      </w:pPr>
      <w:r w:rsidRPr="00F51C59">
        <w:rPr>
          <w:u w:val="single"/>
        </w:rPr>
        <w:t>Test de Weber</w:t>
      </w:r>
      <w:r w:rsidRPr="00F51C59">
        <w:t xml:space="preserve"> : </w:t>
      </w:r>
      <w:r w:rsidR="00F51C59" w:rsidRPr="00F51C59">
        <w:t>il perme</w:t>
      </w:r>
      <w:r w:rsidR="00F51C59">
        <w:t xml:space="preserve">t de distinguer les capacités des deux oreilles. On fait vibrer le diapason et on le pose sur le haut de la tête ou du front (pour éviter les cheveux). </w:t>
      </w:r>
    </w:p>
    <w:p w14:paraId="16D1B34B" w14:textId="27DAB9C2" w:rsidR="00D35BFE" w:rsidRDefault="00F51C59" w:rsidP="00F51C59">
      <w:pPr>
        <w:jc w:val="both"/>
      </w:pPr>
      <w:r>
        <w:t xml:space="preserve">Le son est perçu par la meilleure oreille dans le cas d’une surdité de perception ou par l’oreille atteinte en cas de surdité de transmission, le son ne pouvant pas s’échapper à ce niveau. </w:t>
      </w:r>
    </w:p>
    <w:p w14:paraId="0D152165" w14:textId="1CA7FB53" w:rsidR="00F51C59" w:rsidRDefault="00F51C59" w:rsidP="00F51C59">
      <w:pPr>
        <w:jc w:val="both"/>
      </w:pPr>
      <w:r>
        <w:t xml:space="preserve">Après avoir identifié chacune des situations illustrées par les schémas, réaliser le test et déterminer si vous avez une oreille moins performante que l’autre. </w:t>
      </w:r>
    </w:p>
    <w:p w14:paraId="3669681B" w14:textId="1D7AED2E" w:rsidR="00F51C59" w:rsidRPr="00F51C59" w:rsidRDefault="00F51C59" w:rsidP="00F51C59">
      <w:pPr>
        <w:jc w:val="both"/>
      </w:pPr>
      <w:r w:rsidRPr="00CB4D93">
        <w:rPr>
          <w:rFonts w:ascii="Helvetica" w:eastAsia="Times New Roman" w:hAnsi="Helvetica" w:cs="Helvetica"/>
          <w:noProof/>
          <w:color w:val="333333"/>
          <w:sz w:val="21"/>
          <w:szCs w:val="21"/>
          <w:lang w:eastAsia="fr-FR"/>
        </w:rPr>
        <w:drawing>
          <wp:inline distT="0" distB="0" distL="0" distR="0" wp14:anchorId="0FE9C2DF" wp14:editId="4423D30C">
            <wp:extent cx="4361048" cy="3744686"/>
            <wp:effectExtent l="0" t="0" r="1905" b="8255"/>
            <wp:docPr id="10" name="Image 10" descr="diapason sur le ver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pason sur le verte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190" cy="3762840"/>
                    </a:xfrm>
                    <a:prstGeom prst="rect">
                      <a:avLst/>
                    </a:prstGeom>
                    <a:noFill/>
                    <a:ln>
                      <a:noFill/>
                    </a:ln>
                  </pic:spPr>
                </pic:pic>
              </a:graphicData>
            </a:graphic>
          </wp:inline>
        </w:drawing>
      </w:r>
    </w:p>
    <w:p w14:paraId="49CF9E63" w14:textId="33BADD17" w:rsidR="00CB4D93" w:rsidRDefault="00D35BFE">
      <w:hyperlink r:id="rId11" w:history="1">
        <w:r>
          <w:rPr>
            <w:rStyle w:val="Lienhypertexte"/>
          </w:rPr>
          <w:t>http://www.cochlea.eu/exploration-fonctionnelle/methodes-subjectives</w:t>
        </w:r>
      </w:hyperlink>
      <w:bookmarkStart w:id="1" w:name="eztoc1202_0_2_1"/>
      <w:bookmarkStart w:id="2" w:name="eztoc1202_0_3"/>
      <w:bookmarkStart w:id="3" w:name="_GoBack"/>
      <w:bookmarkEnd w:id="1"/>
      <w:bookmarkEnd w:id="2"/>
      <w:bookmarkEnd w:id="3"/>
    </w:p>
    <w:sectPr w:rsidR="00CB4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A4398"/>
    <w:multiLevelType w:val="multilevel"/>
    <w:tmpl w:val="9F54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5322CF"/>
    <w:multiLevelType w:val="multilevel"/>
    <w:tmpl w:val="3B3E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B7"/>
    <w:rsid w:val="00366DDD"/>
    <w:rsid w:val="00370CA8"/>
    <w:rsid w:val="00485C79"/>
    <w:rsid w:val="005A6D94"/>
    <w:rsid w:val="00712AB7"/>
    <w:rsid w:val="00A17B36"/>
    <w:rsid w:val="00B00BCD"/>
    <w:rsid w:val="00CB4D93"/>
    <w:rsid w:val="00D35BFE"/>
    <w:rsid w:val="00E77C7B"/>
    <w:rsid w:val="00EF3BE8"/>
    <w:rsid w:val="00F51C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9ACE"/>
  <w15:chartTrackingRefBased/>
  <w15:docId w15:val="{E40A71D3-9AFF-4E0E-A028-949A12BA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CB4D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CB4D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ansinterligne1">
    <w:name w:val="Sans interligne1"/>
    <w:rsid w:val="00370CA8"/>
    <w:pPr>
      <w:suppressAutoHyphens/>
      <w:spacing w:after="0" w:line="240" w:lineRule="auto"/>
    </w:pPr>
    <w:rPr>
      <w:rFonts w:ascii="Liberation Serif" w:eastAsia="SimSun" w:hAnsi="Liberation Serif" w:cs="Mangal"/>
      <w:kern w:val="2"/>
      <w:sz w:val="24"/>
      <w:szCs w:val="24"/>
      <w:lang w:eastAsia="zh-CN" w:bidi="hi-IN"/>
    </w:rPr>
  </w:style>
  <w:style w:type="paragraph" w:customStyle="1" w:styleId="Default">
    <w:name w:val="Default"/>
    <w:rsid w:val="00370CA8"/>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rsid w:val="00CB4D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B4D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B4D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35BFE"/>
    <w:rPr>
      <w:color w:val="0000FF"/>
      <w:u w:val="single"/>
    </w:rPr>
  </w:style>
  <w:style w:type="paragraph" w:styleId="Sansinterligne">
    <w:name w:val="No Spacing"/>
    <w:uiPriority w:val="1"/>
    <w:qFormat/>
    <w:rsid w:val="00F51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59749">
      <w:bodyDiv w:val="1"/>
      <w:marLeft w:val="0"/>
      <w:marRight w:val="0"/>
      <w:marTop w:val="0"/>
      <w:marBottom w:val="0"/>
      <w:divBdr>
        <w:top w:val="none" w:sz="0" w:space="0" w:color="auto"/>
        <w:left w:val="none" w:sz="0" w:space="0" w:color="auto"/>
        <w:bottom w:val="none" w:sz="0" w:space="0" w:color="auto"/>
        <w:right w:val="none" w:sz="0" w:space="0" w:color="auto"/>
      </w:divBdr>
      <w:divsChild>
        <w:div w:id="594360890">
          <w:marLeft w:val="0"/>
          <w:marRight w:val="0"/>
          <w:marTop w:val="0"/>
          <w:marBottom w:val="0"/>
          <w:divBdr>
            <w:top w:val="none" w:sz="0" w:space="0" w:color="auto"/>
            <w:left w:val="none" w:sz="0" w:space="0" w:color="auto"/>
            <w:bottom w:val="none" w:sz="0" w:space="0" w:color="auto"/>
            <w:right w:val="none" w:sz="0" w:space="0" w:color="auto"/>
          </w:divBdr>
          <w:divsChild>
            <w:div w:id="986133959">
              <w:marLeft w:val="0"/>
              <w:marRight w:val="0"/>
              <w:marTop w:val="0"/>
              <w:marBottom w:val="0"/>
              <w:divBdr>
                <w:top w:val="none" w:sz="0" w:space="0" w:color="auto"/>
                <w:left w:val="none" w:sz="0" w:space="0" w:color="auto"/>
                <w:bottom w:val="none" w:sz="0" w:space="0" w:color="auto"/>
                <w:right w:val="none" w:sz="0" w:space="0" w:color="auto"/>
              </w:divBdr>
              <w:divsChild>
                <w:div w:id="278414028">
                  <w:marLeft w:val="0"/>
                  <w:marRight w:val="0"/>
                  <w:marTop w:val="0"/>
                  <w:marBottom w:val="0"/>
                  <w:divBdr>
                    <w:top w:val="none" w:sz="0" w:space="0" w:color="auto"/>
                    <w:left w:val="none" w:sz="0" w:space="0" w:color="auto"/>
                    <w:bottom w:val="none" w:sz="0" w:space="0" w:color="auto"/>
                    <w:right w:val="none" w:sz="0" w:space="0" w:color="auto"/>
                  </w:divBdr>
                  <w:divsChild>
                    <w:div w:id="2052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9891">
          <w:marLeft w:val="0"/>
          <w:marRight w:val="0"/>
          <w:marTop w:val="0"/>
          <w:marBottom w:val="0"/>
          <w:divBdr>
            <w:top w:val="none" w:sz="0" w:space="0" w:color="auto"/>
            <w:left w:val="none" w:sz="0" w:space="0" w:color="auto"/>
            <w:bottom w:val="none" w:sz="0" w:space="0" w:color="auto"/>
            <w:right w:val="none" w:sz="0" w:space="0" w:color="auto"/>
          </w:divBdr>
          <w:divsChild>
            <w:div w:id="2131587020">
              <w:marLeft w:val="0"/>
              <w:marRight w:val="0"/>
              <w:marTop w:val="0"/>
              <w:marBottom w:val="0"/>
              <w:divBdr>
                <w:top w:val="none" w:sz="0" w:space="0" w:color="auto"/>
                <w:left w:val="none" w:sz="0" w:space="0" w:color="auto"/>
                <w:bottom w:val="none" w:sz="0" w:space="0" w:color="auto"/>
                <w:right w:val="none" w:sz="0" w:space="0" w:color="auto"/>
              </w:divBdr>
              <w:divsChild>
                <w:div w:id="1426654178">
                  <w:marLeft w:val="-150"/>
                  <w:marRight w:val="-150"/>
                  <w:marTop w:val="0"/>
                  <w:marBottom w:val="0"/>
                  <w:divBdr>
                    <w:top w:val="none" w:sz="0" w:space="0" w:color="auto"/>
                    <w:left w:val="none" w:sz="0" w:space="0" w:color="auto"/>
                    <w:bottom w:val="none" w:sz="0" w:space="0" w:color="auto"/>
                    <w:right w:val="none" w:sz="0" w:space="0" w:color="auto"/>
                  </w:divBdr>
                  <w:divsChild>
                    <w:div w:id="314266985">
                      <w:marLeft w:val="0"/>
                      <w:marRight w:val="0"/>
                      <w:marTop w:val="0"/>
                      <w:marBottom w:val="0"/>
                      <w:divBdr>
                        <w:top w:val="none" w:sz="0" w:space="0" w:color="auto"/>
                        <w:left w:val="none" w:sz="0" w:space="0" w:color="auto"/>
                        <w:bottom w:val="none" w:sz="0" w:space="0" w:color="auto"/>
                        <w:right w:val="none" w:sz="0" w:space="0" w:color="auto"/>
                      </w:divBdr>
                      <w:divsChild>
                        <w:div w:id="98112177">
                          <w:marLeft w:val="0"/>
                          <w:marRight w:val="0"/>
                          <w:marTop w:val="0"/>
                          <w:marBottom w:val="0"/>
                          <w:divBdr>
                            <w:top w:val="none" w:sz="0" w:space="0" w:color="auto"/>
                            <w:left w:val="none" w:sz="0" w:space="0" w:color="auto"/>
                            <w:bottom w:val="none" w:sz="0" w:space="0" w:color="auto"/>
                            <w:right w:val="none" w:sz="0" w:space="0" w:color="auto"/>
                          </w:divBdr>
                          <w:divsChild>
                            <w:div w:id="260526162">
                              <w:marLeft w:val="0"/>
                              <w:marRight w:val="0"/>
                              <w:marTop w:val="0"/>
                              <w:marBottom w:val="0"/>
                              <w:divBdr>
                                <w:top w:val="none" w:sz="0" w:space="0" w:color="auto"/>
                                <w:left w:val="none" w:sz="0" w:space="0" w:color="auto"/>
                                <w:bottom w:val="none" w:sz="0" w:space="0" w:color="auto"/>
                                <w:right w:val="none" w:sz="0" w:space="0" w:color="auto"/>
                              </w:divBdr>
                              <w:divsChild>
                                <w:div w:id="352847072">
                                  <w:marLeft w:val="0"/>
                                  <w:marRight w:val="0"/>
                                  <w:marTop w:val="0"/>
                                  <w:marBottom w:val="0"/>
                                  <w:divBdr>
                                    <w:top w:val="none" w:sz="0" w:space="0" w:color="auto"/>
                                    <w:left w:val="none" w:sz="0" w:space="0" w:color="auto"/>
                                    <w:bottom w:val="none" w:sz="0" w:space="0" w:color="auto"/>
                                    <w:right w:val="none" w:sz="0" w:space="0" w:color="auto"/>
                                  </w:divBdr>
                                  <w:divsChild>
                                    <w:div w:id="169738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10205">
                      <w:marLeft w:val="0"/>
                      <w:marRight w:val="0"/>
                      <w:marTop w:val="0"/>
                      <w:marBottom w:val="0"/>
                      <w:divBdr>
                        <w:top w:val="none" w:sz="0" w:space="0" w:color="auto"/>
                        <w:left w:val="none" w:sz="0" w:space="0" w:color="auto"/>
                        <w:bottom w:val="none" w:sz="0" w:space="0" w:color="auto"/>
                        <w:right w:val="none" w:sz="0" w:space="0" w:color="auto"/>
                      </w:divBdr>
                      <w:divsChild>
                        <w:div w:id="459031282">
                          <w:marLeft w:val="0"/>
                          <w:marRight w:val="0"/>
                          <w:marTop w:val="0"/>
                          <w:marBottom w:val="0"/>
                          <w:divBdr>
                            <w:top w:val="none" w:sz="0" w:space="0" w:color="auto"/>
                            <w:left w:val="none" w:sz="0" w:space="0" w:color="auto"/>
                            <w:bottom w:val="none" w:sz="0" w:space="0" w:color="auto"/>
                            <w:right w:val="none" w:sz="0" w:space="0" w:color="auto"/>
                          </w:divBdr>
                          <w:divsChild>
                            <w:div w:id="654839626">
                              <w:marLeft w:val="0"/>
                              <w:marRight w:val="0"/>
                              <w:marTop w:val="0"/>
                              <w:marBottom w:val="0"/>
                              <w:divBdr>
                                <w:top w:val="none" w:sz="0" w:space="0" w:color="auto"/>
                                <w:left w:val="none" w:sz="0" w:space="0" w:color="auto"/>
                                <w:bottom w:val="none" w:sz="0" w:space="0" w:color="auto"/>
                                <w:right w:val="none" w:sz="0" w:space="0" w:color="auto"/>
                              </w:divBdr>
                              <w:divsChild>
                                <w:div w:id="679818688">
                                  <w:marLeft w:val="0"/>
                                  <w:marRight w:val="0"/>
                                  <w:marTop w:val="0"/>
                                  <w:marBottom w:val="0"/>
                                  <w:divBdr>
                                    <w:top w:val="none" w:sz="0" w:space="0" w:color="auto"/>
                                    <w:left w:val="none" w:sz="0" w:space="0" w:color="auto"/>
                                    <w:bottom w:val="none" w:sz="0" w:space="0" w:color="auto"/>
                                    <w:right w:val="none" w:sz="0" w:space="0" w:color="auto"/>
                                  </w:divBdr>
                                  <w:divsChild>
                                    <w:div w:id="13627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43528">
          <w:marLeft w:val="0"/>
          <w:marRight w:val="0"/>
          <w:marTop w:val="0"/>
          <w:marBottom w:val="0"/>
          <w:divBdr>
            <w:top w:val="none" w:sz="0" w:space="0" w:color="auto"/>
            <w:left w:val="none" w:sz="0" w:space="0" w:color="auto"/>
            <w:bottom w:val="none" w:sz="0" w:space="0" w:color="auto"/>
            <w:right w:val="none" w:sz="0" w:space="0" w:color="auto"/>
          </w:divBdr>
          <w:divsChild>
            <w:div w:id="935094021">
              <w:marLeft w:val="0"/>
              <w:marRight w:val="0"/>
              <w:marTop w:val="0"/>
              <w:marBottom w:val="0"/>
              <w:divBdr>
                <w:top w:val="none" w:sz="0" w:space="0" w:color="auto"/>
                <w:left w:val="none" w:sz="0" w:space="0" w:color="auto"/>
                <w:bottom w:val="none" w:sz="0" w:space="0" w:color="auto"/>
                <w:right w:val="none" w:sz="0" w:space="0" w:color="auto"/>
              </w:divBdr>
              <w:divsChild>
                <w:div w:id="990214527">
                  <w:marLeft w:val="-150"/>
                  <w:marRight w:val="-150"/>
                  <w:marTop w:val="0"/>
                  <w:marBottom w:val="0"/>
                  <w:divBdr>
                    <w:top w:val="none" w:sz="0" w:space="0" w:color="auto"/>
                    <w:left w:val="none" w:sz="0" w:space="0" w:color="auto"/>
                    <w:bottom w:val="none" w:sz="0" w:space="0" w:color="auto"/>
                    <w:right w:val="none" w:sz="0" w:space="0" w:color="auto"/>
                  </w:divBdr>
                  <w:divsChild>
                    <w:div w:id="622728942">
                      <w:marLeft w:val="0"/>
                      <w:marRight w:val="0"/>
                      <w:marTop w:val="0"/>
                      <w:marBottom w:val="0"/>
                      <w:divBdr>
                        <w:top w:val="none" w:sz="0" w:space="0" w:color="auto"/>
                        <w:left w:val="none" w:sz="0" w:space="0" w:color="auto"/>
                        <w:bottom w:val="none" w:sz="0" w:space="0" w:color="auto"/>
                        <w:right w:val="none" w:sz="0" w:space="0" w:color="auto"/>
                      </w:divBdr>
                      <w:divsChild>
                        <w:div w:id="894774806">
                          <w:marLeft w:val="0"/>
                          <w:marRight w:val="0"/>
                          <w:marTop w:val="0"/>
                          <w:marBottom w:val="0"/>
                          <w:divBdr>
                            <w:top w:val="none" w:sz="0" w:space="0" w:color="auto"/>
                            <w:left w:val="none" w:sz="0" w:space="0" w:color="auto"/>
                            <w:bottom w:val="none" w:sz="0" w:space="0" w:color="auto"/>
                            <w:right w:val="none" w:sz="0" w:space="0" w:color="auto"/>
                          </w:divBdr>
                          <w:divsChild>
                            <w:div w:id="1107165192">
                              <w:marLeft w:val="0"/>
                              <w:marRight w:val="0"/>
                              <w:marTop w:val="0"/>
                              <w:marBottom w:val="0"/>
                              <w:divBdr>
                                <w:top w:val="none" w:sz="0" w:space="0" w:color="auto"/>
                                <w:left w:val="none" w:sz="0" w:space="0" w:color="auto"/>
                                <w:bottom w:val="none" w:sz="0" w:space="0" w:color="auto"/>
                                <w:right w:val="none" w:sz="0" w:space="0" w:color="auto"/>
                              </w:divBdr>
                              <w:divsChild>
                                <w:div w:id="720714014">
                                  <w:marLeft w:val="0"/>
                                  <w:marRight w:val="0"/>
                                  <w:marTop w:val="0"/>
                                  <w:marBottom w:val="0"/>
                                  <w:divBdr>
                                    <w:top w:val="none" w:sz="0" w:space="0" w:color="auto"/>
                                    <w:left w:val="none" w:sz="0" w:space="0" w:color="auto"/>
                                    <w:bottom w:val="none" w:sz="0" w:space="0" w:color="auto"/>
                                    <w:right w:val="none" w:sz="0" w:space="0" w:color="auto"/>
                                  </w:divBdr>
                                  <w:divsChild>
                                    <w:div w:id="12323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8186">
                      <w:marLeft w:val="0"/>
                      <w:marRight w:val="0"/>
                      <w:marTop w:val="0"/>
                      <w:marBottom w:val="0"/>
                      <w:divBdr>
                        <w:top w:val="none" w:sz="0" w:space="0" w:color="auto"/>
                        <w:left w:val="none" w:sz="0" w:space="0" w:color="auto"/>
                        <w:bottom w:val="none" w:sz="0" w:space="0" w:color="auto"/>
                        <w:right w:val="none" w:sz="0" w:space="0" w:color="auto"/>
                      </w:divBdr>
                    </w:div>
                  </w:divsChild>
                </w:div>
                <w:div w:id="2124303215">
                  <w:marLeft w:val="-150"/>
                  <w:marRight w:val="-150"/>
                  <w:marTop w:val="0"/>
                  <w:marBottom w:val="0"/>
                  <w:divBdr>
                    <w:top w:val="none" w:sz="0" w:space="0" w:color="auto"/>
                    <w:left w:val="none" w:sz="0" w:space="0" w:color="auto"/>
                    <w:bottom w:val="none" w:sz="0" w:space="0" w:color="auto"/>
                    <w:right w:val="none" w:sz="0" w:space="0" w:color="auto"/>
                  </w:divBdr>
                  <w:divsChild>
                    <w:div w:id="2062945506">
                      <w:marLeft w:val="0"/>
                      <w:marRight w:val="0"/>
                      <w:marTop w:val="0"/>
                      <w:marBottom w:val="0"/>
                      <w:divBdr>
                        <w:top w:val="none" w:sz="0" w:space="0" w:color="auto"/>
                        <w:left w:val="none" w:sz="0" w:space="0" w:color="auto"/>
                        <w:bottom w:val="none" w:sz="0" w:space="0" w:color="auto"/>
                        <w:right w:val="none" w:sz="0" w:space="0" w:color="auto"/>
                      </w:divBdr>
                      <w:divsChild>
                        <w:div w:id="326829169">
                          <w:marLeft w:val="0"/>
                          <w:marRight w:val="0"/>
                          <w:marTop w:val="0"/>
                          <w:marBottom w:val="0"/>
                          <w:divBdr>
                            <w:top w:val="none" w:sz="0" w:space="0" w:color="auto"/>
                            <w:left w:val="none" w:sz="0" w:space="0" w:color="auto"/>
                            <w:bottom w:val="none" w:sz="0" w:space="0" w:color="auto"/>
                            <w:right w:val="none" w:sz="0" w:space="0" w:color="auto"/>
                          </w:divBdr>
                          <w:divsChild>
                            <w:div w:id="1841891943">
                              <w:marLeft w:val="0"/>
                              <w:marRight w:val="0"/>
                              <w:marTop w:val="0"/>
                              <w:marBottom w:val="0"/>
                              <w:divBdr>
                                <w:top w:val="none" w:sz="0" w:space="0" w:color="auto"/>
                                <w:left w:val="none" w:sz="0" w:space="0" w:color="auto"/>
                                <w:bottom w:val="none" w:sz="0" w:space="0" w:color="auto"/>
                                <w:right w:val="none" w:sz="0" w:space="0" w:color="auto"/>
                              </w:divBdr>
                              <w:divsChild>
                                <w:div w:id="1208755722">
                                  <w:marLeft w:val="0"/>
                                  <w:marRight w:val="0"/>
                                  <w:marTop w:val="0"/>
                                  <w:marBottom w:val="0"/>
                                  <w:divBdr>
                                    <w:top w:val="none" w:sz="0" w:space="0" w:color="auto"/>
                                    <w:left w:val="none" w:sz="0" w:space="0" w:color="auto"/>
                                    <w:bottom w:val="none" w:sz="0" w:space="0" w:color="auto"/>
                                    <w:right w:val="none" w:sz="0" w:space="0" w:color="auto"/>
                                  </w:divBdr>
                                  <w:divsChild>
                                    <w:div w:id="9450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43700">
                      <w:marLeft w:val="0"/>
                      <w:marRight w:val="0"/>
                      <w:marTop w:val="0"/>
                      <w:marBottom w:val="0"/>
                      <w:divBdr>
                        <w:top w:val="none" w:sz="0" w:space="0" w:color="auto"/>
                        <w:left w:val="none" w:sz="0" w:space="0" w:color="auto"/>
                        <w:bottom w:val="none" w:sz="0" w:space="0" w:color="auto"/>
                        <w:right w:val="none" w:sz="0" w:space="0" w:color="auto"/>
                      </w:divBdr>
                    </w:div>
                  </w:divsChild>
                </w:div>
                <w:div w:id="784930442">
                  <w:marLeft w:val="-150"/>
                  <w:marRight w:val="-150"/>
                  <w:marTop w:val="0"/>
                  <w:marBottom w:val="0"/>
                  <w:divBdr>
                    <w:top w:val="none" w:sz="0" w:space="0" w:color="auto"/>
                    <w:left w:val="none" w:sz="0" w:space="0" w:color="auto"/>
                    <w:bottom w:val="none" w:sz="0" w:space="0" w:color="auto"/>
                    <w:right w:val="none" w:sz="0" w:space="0" w:color="auto"/>
                  </w:divBdr>
                  <w:divsChild>
                    <w:div w:id="1127163196">
                      <w:marLeft w:val="0"/>
                      <w:marRight w:val="0"/>
                      <w:marTop w:val="0"/>
                      <w:marBottom w:val="0"/>
                      <w:divBdr>
                        <w:top w:val="none" w:sz="0" w:space="0" w:color="auto"/>
                        <w:left w:val="none" w:sz="0" w:space="0" w:color="auto"/>
                        <w:bottom w:val="none" w:sz="0" w:space="0" w:color="auto"/>
                        <w:right w:val="none" w:sz="0" w:space="0" w:color="auto"/>
                      </w:divBdr>
                      <w:divsChild>
                        <w:div w:id="1623489556">
                          <w:marLeft w:val="0"/>
                          <w:marRight w:val="0"/>
                          <w:marTop w:val="0"/>
                          <w:marBottom w:val="0"/>
                          <w:divBdr>
                            <w:top w:val="none" w:sz="0" w:space="0" w:color="auto"/>
                            <w:left w:val="none" w:sz="0" w:space="0" w:color="auto"/>
                            <w:bottom w:val="none" w:sz="0" w:space="0" w:color="auto"/>
                            <w:right w:val="none" w:sz="0" w:space="0" w:color="auto"/>
                          </w:divBdr>
                          <w:divsChild>
                            <w:div w:id="2073769897">
                              <w:marLeft w:val="0"/>
                              <w:marRight w:val="0"/>
                              <w:marTop w:val="0"/>
                              <w:marBottom w:val="0"/>
                              <w:divBdr>
                                <w:top w:val="none" w:sz="0" w:space="0" w:color="auto"/>
                                <w:left w:val="none" w:sz="0" w:space="0" w:color="auto"/>
                                <w:bottom w:val="none" w:sz="0" w:space="0" w:color="auto"/>
                                <w:right w:val="none" w:sz="0" w:space="0" w:color="auto"/>
                              </w:divBdr>
                              <w:divsChild>
                                <w:div w:id="2135899250">
                                  <w:marLeft w:val="0"/>
                                  <w:marRight w:val="0"/>
                                  <w:marTop w:val="0"/>
                                  <w:marBottom w:val="0"/>
                                  <w:divBdr>
                                    <w:top w:val="none" w:sz="0" w:space="0" w:color="auto"/>
                                    <w:left w:val="none" w:sz="0" w:space="0" w:color="auto"/>
                                    <w:bottom w:val="none" w:sz="0" w:space="0" w:color="auto"/>
                                    <w:right w:val="none" w:sz="0" w:space="0" w:color="auto"/>
                                  </w:divBdr>
                                  <w:divsChild>
                                    <w:div w:id="295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134310">
          <w:marLeft w:val="0"/>
          <w:marRight w:val="0"/>
          <w:marTop w:val="0"/>
          <w:marBottom w:val="0"/>
          <w:divBdr>
            <w:top w:val="none" w:sz="0" w:space="0" w:color="auto"/>
            <w:left w:val="none" w:sz="0" w:space="0" w:color="auto"/>
            <w:bottom w:val="none" w:sz="0" w:space="0" w:color="auto"/>
            <w:right w:val="none" w:sz="0" w:space="0" w:color="auto"/>
          </w:divBdr>
          <w:divsChild>
            <w:div w:id="468281331">
              <w:marLeft w:val="0"/>
              <w:marRight w:val="0"/>
              <w:marTop w:val="0"/>
              <w:marBottom w:val="0"/>
              <w:divBdr>
                <w:top w:val="none" w:sz="0" w:space="0" w:color="auto"/>
                <w:left w:val="none" w:sz="0" w:space="0" w:color="auto"/>
                <w:bottom w:val="none" w:sz="0" w:space="0" w:color="auto"/>
                <w:right w:val="none" w:sz="0" w:space="0" w:color="auto"/>
              </w:divBdr>
              <w:divsChild>
                <w:div w:id="776564518">
                  <w:marLeft w:val="0"/>
                  <w:marRight w:val="0"/>
                  <w:marTop w:val="0"/>
                  <w:marBottom w:val="0"/>
                  <w:divBdr>
                    <w:top w:val="none" w:sz="0" w:space="0" w:color="auto"/>
                    <w:left w:val="none" w:sz="0" w:space="0" w:color="auto"/>
                    <w:bottom w:val="none" w:sz="0" w:space="0" w:color="auto"/>
                    <w:right w:val="none" w:sz="0" w:space="0" w:color="auto"/>
                  </w:divBdr>
                  <w:divsChild>
                    <w:div w:id="20198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75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hlea.eu/var/plain_site/storage/images/media/images/le-rinne-acoumetrique2/1725-1-fre-FR/le-rinne-acoumetriqu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hlea.eu/var/plain_site/storage/images/media/images/le-rinne-acoumetrique/1722-1-fre-FR/le-rinne-acoumetrique.jpg" TargetMode="External"/><Relationship Id="rId11" Type="http://schemas.openxmlformats.org/officeDocument/2006/relationships/hyperlink" Target="http://www.cochlea.eu/exploration-fonctionnelle/methodes-subjectives"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2120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Piquet</dc:creator>
  <cp:keywords/>
  <dc:description/>
  <cp:lastModifiedBy>Eric Piquet</cp:lastModifiedBy>
  <cp:revision>6</cp:revision>
  <dcterms:created xsi:type="dcterms:W3CDTF">2019-06-21T18:16:00Z</dcterms:created>
  <dcterms:modified xsi:type="dcterms:W3CDTF">2019-06-22T20:50:00Z</dcterms:modified>
</cp:coreProperties>
</file>